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C52" w:rsidRDefault="00992C52" w:rsidP="00992C52">
      <w:pPr>
        <w:widowControl/>
        <w:shd w:val="clear" w:color="auto" w:fill="FFFFFF"/>
        <w:spacing w:line="270" w:lineRule="atLeast"/>
        <w:jc w:val="center"/>
        <w:outlineLvl w:val="0"/>
        <w:rPr>
          <w:rFonts w:ascii="微软雅黑" w:eastAsia="微软雅黑" w:hAnsi="微软雅黑" w:cs="宋体"/>
          <w:b/>
          <w:bCs/>
          <w:color w:val="FF0000"/>
          <w:kern w:val="36"/>
          <w:sz w:val="40"/>
          <w:szCs w:val="40"/>
        </w:rPr>
      </w:pPr>
      <w:r w:rsidRPr="001644F0">
        <w:rPr>
          <w:rFonts w:ascii="微软雅黑" w:eastAsia="微软雅黑" w:hAnsi="微软雅黑" w:cs="宋体" w:hint="eastAsia"/>
          <w:b/>
          <w:bCs/>
          <w:color w:val="FF0000"/>
          <w:kern w:val="36"/>
          <w:sz w:val="40"/>
          <w:szCs w:val="40"/>
        </w:rPr>
        <w:t>《中华人民共和国人民调解法》</w:t>
      </w:r>
    </w:p>
    <w:p w:rsidR="001644F0" w:rsidRPr="00A421D7" w:rsidRDefault="001644F0" w:rsidP="001644F0">
      <w:pPr>
        <w:widowControl/>
        <w:shd w:val="clear" w:color="auto" w:fill="FFFFFF"/>
        <w:spacing w:line="240" w:lineRule="exact"/>
        <w:jc w:val="center"/>
        <w:outlineLvl w:val="0"/>
        <w:rPr>
          <w:rFonts w:ascii="微软雅黑" w:eastAsia="微软雅黑" w:hAnsi="微软雅黑" w:cs="宋体"/>
          <w:bCs/>
          <w:kern w:val="36"/>
          <w:sz w:val="24"/>
          <w:szCs w:val="24"/>
        </w:rPr>
      </w:pPr>
      <w:r w:rsidRPr="00A421D7">
        <w:rPr>
          <w:rFonts w:ascii="微软雅黑" w:eastAsia="微软雅黑" w:hAnsi="微软雅黑" w:cs="宋体" w:hint="eastAsia"/>
          <w:bCs/>
          <w:kern w:val="36"/>
          <w:sz w:val="24"/>
          <w:szCs w:val="24"/>
        </w:rPr>
        <w:t>2011-01-01</w:t>
      </w:r>
    </w:p>
    <w:p w:rsidR="001644F0" w:rsidRPr="001644F0" w:rsidRDefault="001644F0" w:rsidP="001644F0">
      <w:pPr>
        <w:widowControl/>
        <w:shd w:val="clear" w:color="auto" w:fill="FFFFFF"/>
        <w:spacing w:line="240" w:lineRule="exact"/>
        <w:jc w:val="center"/>
        <w:outlineLvl w:val="0"/>
        <w:rPr>
          <w:rFonts w:ascii="微软雅黑" w:eastAsia="微软雅黑" w:hAnsi="微软雅黑" w:cs="宋体"/>
          <w:bCs/>
          <w:kern w:val="36"/>
          <w:sz w:val="20"/>
          <w:szCs w:val="20"/>
        </w:rPr>
      </w:pPr>
    </w:p>
    <w:p w:rsidR="00992C52" w:rsidRDefault="00992C52" w:rsidP="001644F0">
      <w:pPr>
        <w:widowControl/>
        <w:shd w:val="clear" w:color="auto" w:fill="FFFFFF"/>
        <w:spacing w:line="240" w:lineRule="exact"/>
        <w:jc w:val="center"/>
        <w:outlineLvl w:val="2"/>
        <w:rPr>
          <w:rFonts w:ascii="微软雅黑" w:eastAsia="微软雅黑" w:hAnsi="微软雅黑" w:cs="宋体"/>
          <w:bCs/>
          <w:color w:val="00B050"/>
          <w:kern w:val="0"/>
          <w:sz w:val="20"/>
          <w:szCs w:val="20"/>
        </w:rPr>
      </w:pPr>
      <w:r w:rsidRPr="001644F0">
        <w:rPr>
          <w:rFonts w:ascii="微软雅黑" w:eastAsia="微软雅黑" w:hAnsi="微软雅黑" w:cs="宋体" w:hint="eastAsia"/>
          <w:bCs/>
          <w:color w:val="00B050"/>
          <w:kern w:val="0"/>
          <w:sz w:val="20"/>
          <w:szCs w:val="20"/>
        </w:rPr>
        <w:t>2010年8月28日第十一届全国人民代表大会常务委员会第十六次会议通过</w:t>
      </w:r>
      <w:r w:rsidR="001845D3" w:rsidRPr="001644F0">
        <w:rPr>
          <w:rFonts w:ascii="微软雅黑" w:eastAsia="微软雅黑" w:hAnsi="微软雅黑" w:cs="宋体" w:hint="eastAsia"/>
          <w:bCs/>
          <w:color w:val="00B050"/>
          <w:kern w:val="0"/>
          <w:sz w:val="20"/>
          <w:szCs w:val="20"/>
        </w:rPr>
        <w:t xml:space="preserve"> - </w:t>
      </w:r>
      <w:r w:rsidR="00E65803" w:rsidRPr="001644F0">
        <w:rPr>
          <w:rFonts w:ascii="微软雅黑" w:eastAsia="微软雅黑" w:hAnsi="微软雅黑" w:cs="宋体" w:hint="eastAsia"/>
          <w:bCs/>
          <w:color w:val="00B050"/>
          <w:kern w:val="0"/>
          <w:sz w:val="20"/>
          <w:szCs w:val="20"/>
        </w:rPr>
        <w:t>~</w:t>
      </w:r>
      <w:r w:rsidR="001845D3" w:rsidRPr="001644F0">
        <w:rPr>
          <w:rFonts w:ascii="微软雅黑" w:eastAsia="微软雅黑" w:hAnsi="微软雅黑" w:cs="宋体" w:hint="eastAsia"/>
          <w:bCs/>
          <w:color w:val="00B050"/>
          <w:kern w:val="0"/>
          <w:sz w:val="20"/>
          <w:szCs w:val="20"/>
        </w:rPr>
        <w:t>主席令</w:t>
      </w:r>
      <w:r w:rsidR="00E65803" w:rsidRPr="001644F0">
        <w:rPr>
          <w:rFonts w:ascii="微软雅黑" w:eastAsia="微软雅黑" w:hAnsi="微软雅黑" w:cs="宋体" w:hint="eastAsia"/>
          <w:bCs/>
          <w:color w:val="00B050"/>
          <w:kern w:val="0"/>
          <w:sz w:val="20"/>
          <w:szCs w:val="20"/>
        </w:rPr>
        <w:t>第</w:t>
      </w:r>
      <w:r w:rsidR="001845D3" w:rsidRPr="001644F0">
        <w:rPr>
          <w:rFonts w:ascii="微软雅黑" w:eastAsia="微软雅黑" w:hAnsi="微软雅黑" w:cs="宋体" w:hint="eastAsia"/>
          <w:bCs/>
          <w:color w:val="00B050"/>
          <w:kern w:val="0"/>
          <w:sz w:val="20"/>
          <w:szCs w:val="20"/>
        </w:rPr>
        <w:t>[34]号</w:t>
      </w:r>
    </w:p>
    <w:p w:rsidR="001644F0" w:rsidRPr="001644F0" w:rsidRDefault="001644F0" w:rsidP="001644F0">
      <w:pPr>
        <w:widowControl/>
        <w:shd w:val="clear" w:color="auto" w:fill="FFFFFF"/>
        <w:spacing w:line="240" w:lineRule="exact"/>
        <w:jc w:val="center"/>
        <w:outlineLvl w:val="2"/>
        <w:rPr>
          <w:rFonts w:ascii="微软雅黑" w:eastAsia="微软雅黑" w:hAnsi="微软雅黑" w:cs="宋体"/>
          <w:bCs/>
          <w:color w:val="00B050"/>
          <w:kern w:val="0"/>
          <w:sz w:val="20"/>
          <w:szCs w:val="20"/>
        </w:rPr>
      </w:pPr>
    </w:p>
    <w:p w:rsidR="001644F0" w:rsidRPr="001644F0" w:rsidRDefault="00992C52" w:rsidP="001644F0">
      <w:pPr>
        <w:widowControl/>
        <w:shd w:val="clear" w:color="auto" w:fill="FFFFFF"/>
        <w:spacing w:line="240" w:lineRule="exact"/>
        <w:jc w:val="center"/>
        <w:rPr>
          <w:rFonts w:ascii="微软雅黑" w:eastAsia="微软雅黑" w:hAnsi="微软雅黑" w:cs="宋体"/>
          <w:b/>
          <w:kern w:val="0"/>
          <w:sz w:val="20"/>
          <w:szCs w:val="20"/>
        </w:rPr>
      </w:pPr>
      <w:r w:rsidRPr="001644F0">
        <w:rPr>
          <w:rFonts w:ascii="微软雅黑" w:eastAsia="微软雅黑" w:hAnsi="微软雅黑" w:cs="宋体" w:hint="eastAsia"/>
          <w:b/>
          <w:kern w:val="0"/>
          <w:sz w:val="20"/>
          <w:szCs w:val="20"/>
        </w:rPr>
        <w:t>目  录</w:t>
      </w:r>
    </w:p>
    <w:p w:rsidR="001644F0" w:rsidRPr="001644F0" w:rsidRDefault="00992C52" w:rsidP="001644F0">
      <w:pPr>
        <w:widowControl/>
        <w:shd w:val="clear" w:color="auto" w:fill="FFFFFF"/>
        <w:spacing w:line="240" w:lineRule="exact"/>
        <w:ind w:firstLine="390"/>
        <w:jc w:val="left"/>
        <w:rPr>
          <w:rFonts w:ascii="微软雅黑" w:eastAsia="微软雅黑" w:hAnsi="微软雅黑" w:cs="宋体"/>
          <w:b/>
          <w:color w:val="7030A0"/>
          <w:kern w:val="0"/>
          <w:sz w:val="20"/>
          <w:szCs w:val="20"/>
        </w:rPr>
      </w:pPr>
      <w:r w:rsidRPr="001644F0">
        <w:rPr>
          <w:rFonts w:ascii="微软雅黑" w:eastAsia="微软雅黑" w:hAnsi="微软雅黑" w:cs="宋体" w:hint="eastAsia"/>
          <w:b/>
          <w:color w:val="7030A0"/>
          <w:kern w:val="0"/>
          <w:sz w:val="20"/>
          <w:szCs w:val="20"/>
        </w:rPr>
        <w:t>第一章  总则</w:t>
      </w:r>
      <w:r w:rsidR="001644F0">
        <w:rPr>
          <w:rFonts w:ascii="微软雅黑" w:eastAsia="微软雅黑" w:hAnsi="微软雅黑" w:cs="宋体" w:hint="eastAsia"/>
          <w:b/>
          <w:color w:val="7030A0"/>
          <w:kern w:val="0"/>
          <w:sz w:val="20"/>
          <w:szCs w:val="20"/>
        </w:rPr>
        <w:t xml:space="preserve"> ----------------------------------------------------------------------------------------------------</w:t>
      </w:r>
    </w:p>
    <w:p w:rsidR="001644F0" w:rsidRPr="001644F0" w:rsidRDefault="00992C52" w:rsidP="001644F0">
      <w:pPr>
        <w:widowControl/>
        <w:shd w:val="clear" w:color="auto" w:fill="FFFFFF"/>
        <w:spacing w:line="240" w:lineRule="exact"/>
        <w:ind w:firstLine="390"/>
        <w:jc w:val="left"/>
        <w:rPr>
          <w:rFonts w:ascii="微软雅黑" w:eastAsia="微软雅黑" w:hAnsi="微软雅黑" w:cs="宋体"/>
          <w:b/>
          <w:color w:val="7030A0"/>
          <w:kern w:val="0"/>
          <w:sz w:val="20"/>
          <w:szCs w:val="20"/>
        </w:rPr>
      </w:pPr>
      <w:r w:rsidRPr="001644F0">
        <w:rPr>
          <w:rFonts w:ascii="微软雅黑" w:eastAsia="微软雅黑" w:hAnsi="微软雅黑" w:cs="宋体" w:hint="eastAsia"/>
          <w:b/>
          <w:color w:val="7030A0"/>
          <w:kern w:val="0"/>
          <w:sz w:val="20"/>
          <w:szCs w:val="20"/>
        </w:rPr>
        <w:t>第二章  人民调解委员会</w:t>
      </w:r>
      <w:r w:rsidR="001644F0">
        <w:rPr>
          <w:rFonts w:ascii="微软雅黑" w:eastAsia="微软雅黑" w:hAnsi="微软雅黑" w:cs="宋体" w:hint="eastAsia"/>
          <w:b/>
          <w:color w:val="7030A0"/>
          <w:kern w:val="0"/>
          <w:sz w:val="20"/>
          <w:szCs w:val="20"/>
        </w:rPr>
        <w:t xml:space="preserve"> -----------------------------------------------------------------------------------------</w:t>
      </w:r>
    </w:p>
    <w:p w:rsidR="00992C52" w:rsidRPr="001644F0" w:rsidRDefault="00992C52" w:rsidP="001644F0">
      <w:pPr>
        <w:widowControl/>
        <w:shd w:val="clear" w:color="auto" w:fill="FFFFFF"/>
        <w:spacing w:line="240" w:lineRule="exact"/>
        <w:ind w:firstLine="390"/>
        <w:jc w:val="left"/>
        <w:rPr>
          <w:rFonts w:ascii="微软雅黑" w:eastAsia="微软雅黑" w:hAnsi="微软雅黑" w:cs="宋体"/>
          <w:b/>
          <w:color w:val="7030A0"/>
          <w:kern w:val="0"/>
          <w:sz w:val="20"/>
          <w:szCs w:val="20"/>
        </w:rPr>
      </w:pPr>
      <w:r w:rsidRPr="001644F0">
        <w:rPr>
          <w:rFonts w:ascii="微软雅黑" w:eastAsia="微软雅黑" w:hAnsi="微软雅黑" w:cs="宋体" w:hint="eastAsia"/>
          <w:b/>
          <w:color w:val="7030A0"/>
          <w:kern w:val="0"/>
          <w:sz w:val="20"/>
          <w:szCs w:val="20"/>
        </w:rPr>
        <w:t>第三章  人民调解员</w:t>
      </w:r>
      <w:r w:rsidR="001644F0">
        <w:rPr>
          <w:rFonts w:ascii="微软雅黑" w:eastAsia="微软雅黑" w:hAnsi="微软雅黑" w:cs="宋体" w:hint="eastAsia"/>
          <w:b/>
          <w:color w:val="7030A0"/>
          <w:kern w:val="0"/>
          <w:sz w:val="20"/>
          <w:szCs w:val="20"/>
        </w:rPr>
        <w:t xml:space="preserve"> ---------------------------------------------------------------------------------------------</w:t>
      </w:r>
    </w:p>
    <w:p w:rsidR="001644F0" w:rsidRPr="001644F0" w:rsidRDefault="00992C52" w:rsidP="001644F0">
      <w:pPr>
        <w:widowControl/>
        <w:shd w:val="clear" w:color="auto" w:fill="FFFFFF"/>
        <w:spacing w:line="240" w:lineRule="exact"/>
        <w:ind w:firstLine="390"/>
        <w:jc w:val="left"/>
        <w:rPr>
          <w:rFonts w:ascii="微软雅黑" w:eastAsia="微软雅黑" w:hAnsi="微软雅黑" w:cs="宋体"/>
          <w:b/>
          <w:color w:val="7030A0"/>
          <w:kern w:val="0"/>
          <w:sz w:val="20"/>
          <w:szCs w:val="20"/>
        </w:rPr>
      </w:pPr>
      <w:r w:rsidRPr="001644F0">
        <w:rPr>
          <w:rFonts w:ascii="微软雅黑" w:eastAsia="微软雅黑" w:hAnsi="微软雅黑" w:cs="宋体" w:hint="eastAsia"/>
          <w:b/>
          <w:color w:val="7030A0"/>
          <w:kern w:val="0"/>
          <w:sz w:val="20"/>
          <w:szCs w:val="20"/>
        </w:rPr>
        <w:t>第四章  调解程序</w:t>
      </w:r>
      <w:r w:rsidR="001644F0">
        <w:rPr>
          <w:rFonts w:ascii="微软雅黑" w:eastAsia="微软雅黑" w:hAnsi="微软雅黑" w:cs="宋体" w:hint="eastAsia"/>
          <w:b/>
          <w:color w:val="7030A0"/>
          <w:kern w:val="0"/>
          <w:sz w:val="20"/>
          <w:szCs w:val="20"/>
        </w:rPr>
        <w:t xml:space="preserve"> -----------------------------------------------------------------------------------------------</w:t>
      </w:r>
    </w:p>
    <w:p w:rsidR="001644F0" w:rsidRPr="001644F0" w:rsidRDefault="00992C52" w:rsidP="001644F0">
      <w:pPr>
        <w:widowControl/>
        <w:shd w:val="clear" w:color="auto" w:fill="FFFFFF"/>
        <w:spacing w:line="240" w:lineRule="exact"/>
        <w:ind w:firstLine="390"/>
        <w:jc w:val="left"/>
        <w:rPr>
          <w:rFonts w:ascii="微软雅黑" w:eastAsia="微软雅黑" w:hAnsi="微软雅黑" w:cs="宋体"/>
          <w:b/>
          <w:color w:val="7030A0"/>
          <w:kern w:val="0"/>
          <w:sz w:val="20"/>
          <w:szCs w:val="20"/>
        </w:rPr>
      </w:pPr>
      <w:r w:rsidRPr="001644F0">
        <w:rPr>
          <w:rFonts w:ascii="微软雅黑" w:eastAsia="微软雅黑" w:hAnsi="微软雅黑" w:cs="宋体" w:hint="eastAsia"/>
          <w:b/>
          <w:color w:val="7030A0"/>
          <w:kern w:val="0"/>
          <w:sz w:val="20"/>
          <w:szCs w:val="20"/>
        </w:rPr>
        <w:t>第五章  调解协议</w:t>
      </w:r>
      <w:r w:rsidR="001644F0">
        <w:rPr>
          <w:rFonts w:ascii="微软雅黑" w:eastAsia="微软雅黑" w:hAnsi="微软雅黑" w:cs="宋体" w:hint="eastAsia"/>
          <w:b/>
          <w:color w:val="7030A0"/>
          <w:kern w:val="0"/>
          <w:sz w:val="20"/>
          <w:szCs w:val="20"/>
        </w:rPr>
        <w:t xml:space="preserve"> -----------------------------------------------------------------------------------------------</w:t>
      </w:r>
    </w:p>
    <w:p w:rsidR="00992C52" w:rsidRPr="001644F0" w:rsidRDefault="00992C52" w:rsidP="001644F0">
      <w:pPr>
        <w:widowControl/>
        <w:shd w:val="clear" w:color="auto" w:fill="FFFFFF"/>
        <w:spacing w:line="240" w:lineRule="exact"/>
        <w:ind w:firstLine="390"/>
        <w:jc w:val="left"/>
        <w:rPr>
          <w:rFonts w:ascii="微软雅黑" w:eastAsia="微软雅黑" w:hAnsi="微软雅黑" w:cs="宋体"/>
          <w:b/>
          <w:color w:val="7030A0"/>
          <w:kern w:val="0"/>
          <w:sz w:val="20"/>
          <w:szCs w:val="20"/>
        </w:rPr>
      </w:pPr>
      <w:r w:rsidRPr="001644F0">
        <w:rPr>
          <w:rFonts w:ascii="微软雅黑" w:eastAsia="微软雅黑" w:hAnsi="微软雅黑" w:cs="宋体" w:hint="eastAsia"/>
          <w:b/>
          <w:color w:val="7030A0"/>
          <w:kern w:val="0"/>
          <w:sz w:val="20"/>
          <w:szCs w:val="20"/>
        </w:rPr>
        <w:t>第六章  附则</w:t>
      </w:r>
      <w:r w:rsidR="001644F0">
        <w:rPr>
          <w:rFonts w:ascii="微软雅黑" w:eastAsia="微软雅黑" w:hAnsi="微软雅黑" w:cs="宋体" w:hint="eastAsia"/>
          <w:b/>
          <w:color w:val="7030A0"/>
          <w:kern w:val="0"/>
          <w:sz w:val="20"/>
          <w:szCs w:val="20"/>
        </w:rPr>
        <w:t xml:space="preserve"> ----------------------------------------------------------------------------------------------------</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w:t>
      </w:r>
    </w:p>
    <w:p w:rsidR="00992C52" w:rsidRPr="001644F0" w:rsidRDefault="00992C52" w:rsidP="00DA44FF">
      <w:pPr>
        <w:widowControl/>
        <w:shd w:val="clear" w:color="auto" w:fill="FFFFFF"/>
        <w:spacing w:line="260" w:lineRule="exact"/>
        <w:jc w:val="left"/>
        <w:rPr>
          <w:rFonts w:ascii="微软雅黑" w:eastAsia="微软雅黑" w:hAnsi="微软雅黑" w:cs="宋体"/>
          <w:b/>
          <w:kern w:val="0"/>
          <w:sz w:val="20"/>
          <w:szCs w:val="20"/>
          <w:shd w:val="pct15" w:color="auto" w:fill="FFFFFF"/>
        </w:rPr>
      </w:pPr>
      <w:r w:rsidRPr="001644F0">
        <w:rPr>
          <w:rFonts w:ascii="微软雅黑" w:eastAsia="微软雅黑" w:hAnsi="微软雅黑" w:cs="宋体" w:hint="eastAsia"/>
          <w:b/>
          <w:kern w:val="0"/>
          <w:sz w:val="20"/>
          <w:szCs w:val="20"/>
          <w:shd w:val="pct15" w:color="auto" w:fill="FFFFFF"/>
        </w:rPr>
        <w:t xml:space="preserve">    第一章  总则</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第一条  为了完善人民调解制度，规范人民调解活动，及时解决民间纠纷，维护社会和谐稳定，根据宪法，制定本法。</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第二条  本法所称人民调解，是指人民调解委员会通过说服、疏导等方法，促使当事人在平等协商基础上自愿达成调解协议，解决民间纠纷的活动。</w:t>
      </w:r>
    </w:p>
    <w:p w:rsidR="00992C52" w:rsidRPr="001644F0" w:rsidRDefault="00992C52" w:rsidP="00DA44FF">
      <w:pPr>
        <w:widowControl/>
        <w:shd w:val="clear" w:color="auto" w:fill="FFFFFF"/>
        <w:spacing w:line="260" w:lineRule="exact"/>
        <w:jc w:val="left"/>
        <w:rPr>
          <w:rFonts w:ascii="微软雅黑" w:eastAsia="微软雅黑" w:hAnsi="微软雅黑" w:cs="宋体"/>
          <w:b/>
          <w:kern w:val="0"/>
          <w:sz w:val="20"/>
          <w:szCs w:val="20"/>
        </w:rPr>
      </w:pPr>
      <w:r w:rsidRPr="001644F0">
        <w:rPr>
          <w:rFonts w:ascii="微软雅黑" w:eastAsia="微软雅黑" w:hAnsi="微软雅黑" w:cs="宋体" w:hint="eastAsia"/>
          <w:b/>
          <w:kern w:val="0"/>
          <w:sz w:val="20"/>
          <w:szCs w:val="20"/>
        </w:rPr>
        <w:t xml:space="preserve">    第三条  人民调解委员会调解民间纠纷，应当遵循下列原则：</w:t>
      </w:r>
    </w:p>
    <w:p w:rsidR="00992C52" w:rsidRPr="001644F0" w:rsidRDefault="00992C52" w:rsidP="00DA44FF">
      <w:pPr>
        <w:widowControl/>
        <w:shd w:val="clear" w:color="auto" w:fill="FFFFFF"/>
        <w:spacing w:line="260" w:lineRule="exact"/>
        <w:jc w:val="left"/>
        <w:rPr>
          <w:rFonts w:ascii="微软雅黑" w:eastAsia="微软雅黑" w:hAnsi="微软雅黑" w:cs="宋体"/>
          <w:color w:val="0070C0"/>
          <w:kern w:val="0"/>
          <w:sz w:val="20"/>
          <w:szCs w:val="20"/>
        </w:rPr>
      </w:pPr>
      <w:r w:rsidRPr="001644F0">
        <w:rPr>
          <w:rFonts w:ascii="微软雅黑" w:eastAsia="微软雅黑" w:hAnsi="微软雅黑" w:cs="宋体" w:hint="eastAsia"/>
          <w:color w:val="0070C0"/>
          <w:kern w:val="0"/>
          <w:sz w:val="20"/>
          <w:szCs w:val="20"/>
        </w:rPr>
        <w:t xml:space="preserve">    （一）在当事人自愿、平等的基础上进行调解；</w:t>
      </w:r>
    </w:p>
    <w:p w:rsidR="00992C52" w:rsidRPr="001644F0" w:rsidRDefault="00992C52" w:rsidP="00DA44FF">
      <w:pPr>
        <w:widowControl/>
        <w:shd w:val="clear" w:color="auto" w:fill="FFFFFF"/>
        <w:spacing w:line="260" w:lineRule="exact"/>
        <w:jc w:val="left"/>
        <w:rPr>
          <w:rFonts w:ascii="微软雅黑" w:eastAsia="微软雅黑" w:hAnsi="微软雅黑" w:cs="宋体"/>
          <w:color w:val="0070C0"/>
          <w:kern w:val="0"/>
          <w:sz w:val="20"/>
          <w:szCs w:val="20"/>
        </w:rPr>
      </w:pPr>
      <w:r w:rsidRPr="001644F0">
        <w:rPr>
          <w:rFonts w:ascii="微软雅黑" w:eastAsia="微软雅黑" w:hAnsi="微软雅黑" w:cs="宋体" w:hint="eastAsia"/>
          <w:color w:val="0070C0"/>
          <w:kern w:val="0"/>
          <w:sz w:val="20"/>
          <w:szCs w:val="20"/>
        </w:rPr>
        <w:t xml:space="preserve">    （二）不违背法律、法规和国家政策；</w:t>
      </w:r>
    </w:p>
    <w:p w:rsidR="00992C52" w:rsidRPr="001644F0" w:rsidRDefault="00992C52" w:rsidP="00DA44FF">
      <w:pPr>
        <w:widowControl/>
        <w:shd w:val="clear" w:color="auto" w:fill="FFFFFF"/>
        <w:spacing w:line="260" w:lineRule="exact"/>
        <w:jc w:val="left"/>
        <w:rPr>
          <w:rFonts w:ascii="微软雅黑" w:eastAsia="微软雅黑" w:hAnsi="微软雅黑" w:cs="宋体"/>
          <w:color w:val="0070C0"/>
          <w:kern w:val="0"/>
          <w:sz w:val="20"/>
          <w:szCs w:val="20"/>
        </w:rPr>
      </w:pPr>
      <w:r w:rsidRPr="001644F0">
        <w:rPr>
          <w:rFonts w:ascii="微软雅黑" w:eastAsia="微软雅黑" w:hAnsi="微软雅黑" w:cs="宋体" w:hint="eastAsia"/>
          <w:color w:val="0070C0"/>
          <w:kern w:val="0"/>
          <w:sz w:val="20"/>
          <w:szCs w:val="20"/>
        </w:rPr>
        <w:t xml:space="preserve">    （三）尊重当事人的权利，不得因调解而阻止当事人依法通过仲裁、行政、司法等途径维护自己的权利。</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kern w:val="0"/>
          <w:sz w:val="20"/>
          <w:szCs w:val="20"/>
        </w:rPr>
        <w:t xml:space="preserve"> </w:t>
      </w:r>
      <w:r w:rsidRPr="001644F0">
        <w:rPr>
          <w:rFonts w:ascii="微软雅黑" w:eastAsia="微软雅黑" w:hAnsi="微软雅黑" w:cs="宋体" w:hint="eastAsia"/>
          <w:color w:val="C00000"/>
          <w:kern w:val="0"/>
          <w:sz w:val="20"/>
          <w:szCs w:val="20"/>
        </w:rPr>
        <w:t xml:space="preserve">   第四条  人民调解委员会调解民间纠纷，不收取任何费用。</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第五条  国务院司法行政部门负责指导全国的人民调解工作，县级以上地方人民政府司法行政部门负责指导本行政区域的人民调解工作。</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基层人民法院对人民调解委员会调解民间纠纷进行业务指导。</w:t>
      </w:r>
    </w:p>
    <w:p w:rsidR="00992C52" w:rsidRDefault="00992C52" w:rsidP="00DA44FF">
      <w:pPr>
        <w:widowControl/>
        <w:shd w:val="clear" w:color="auto" w:fill="FFFFFF"/>
        <w:spacing w:line="260" w:lineRule="exact"/>
        <w:ind w:firstLine="390"/>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第六条  国家鼓励和支持人民调解工作。县级以上地方人民政府对人民调解工作所需经费应当给予必要的支持和保障，对有突出贡献的人民调解委员会和人民调解员按照国家规定给予表彰奖励。</w:t>
      </w:r>
    </w:p>
    <w:p w:rsidR="00C42934" w:rsidRPr="001644F0" w:rsidRDefault="00C42934" w:rsidP="00DA44FF">
      <w:pPr>
        <w:widowControl/>
        <w:shd w:val="clear" w:color="auto" w:fill="FFFFFF"/>
        <w:spacing w:line="260" w:lineRule="exact"/>
        <w:ind w:firstLine="390"/>
        <w:jc w:val="left"/>
        <w:rPr>
          <w:rFonts w:ascii="微软雅黑" w:eastAsia="微软雅黑" w:hAnsi="微软雅黑" w:cs="宋体"/>
          <w:kern w:val="0"/>
          <w:sz w:val="20"/>
          <w:szCs w:val="20"/>
        </w:rPr>
      </w:pPr>
    </w:p>
    <w:p w:rsidR="00992C52" w:rsidRPr="001644F0" w:rsidRDefault="00992C52" w:rsidP="00DA44FF">
      <w:pPr>
        <w:widowControl/>
        <w:shd w:val="clear" w:color="auto" w:fill="FFFFFF"/>
        <w:spacing w:line="260" w:lineRule="exact"/>
        <w:jc w:val="left"/>
        <w:rPr>
          <w:rFonts w:ascii="微软雅黑" w:eastAsia="微软雅黑" w:hAnsi="微软雅黑" w:cs="宋体"/>
          <w:b/>
          <w:kern w:val="0"/>
          <w:sz w:val="20"/>
          <w:szCs w:val="20"/>
          <w:shd w:val="pct15" w:color="auto" w:fill="FFFFFF"/>
        </w:rPr>
      </w:pPr>
      <w:r w:rsidRPr="001644F0">
        <w:rPr>
          <w:rFonts w:ascii="微软雅黑" w:eastAsia="微软雅黑" w:hAnsi="微软雅黑" w:cs="宋体" w:hint="eastAsia"/>
          <w:b/>
          <w:kern w:val="0"/>
          <w:sz w:val="20"/>
          <w:szCs w:val="20"/>
          <w:shd w:val="pct15" w:color="auto" w:fill="FFFFFF"/>
        </w:rPr>
        <w:t xml:space="preserve">    第二章  人民调解委员会</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第七条  人民调解委员会是依法设立的调解民间纠纷的群众性组织。</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第八条  村民委员会、居民委员会设立人民调解委员会。企业事业单位根据需要设立人民调解委员会。</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人民调解委员会由委员三至九人组成，设主任一人，必要时，可以设副主任若干人。</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人民调解委员会应当有妇女成员，多民族居住的地区应当有人数较少民族的成员。</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第九条  村民委员会、居民委员会的人民调解委员会委员由村民会议或者村民代表会议、居民会议推选产生；企业事业单位设立的人民调解委员会委员由职工大会、职工代表大会或者工会组织推选产生。</w:t>
      </w:r>
    </w:p>
    <w:p w:rsidR="00992C52" w:rsidRPr="001644F0" w:rsidRDefault="00992C52" w:rsidP="00DA44FF">
      <w:pPr>
        <w:widowControl/>
        <w:shd w:val="clear" w:color="auto" w:fill="FFFFFF"/>
        <w:spacing w:line="260" w:lineRule="exact"/>
        <w:jc w:val="left"/>
        <w:rPr>
          <w:rFonts w:ascii="微软雅黑" w:eastAsia="微软雅黑" w:hAnsi="微软雅黑" w:cs="宋体"/>
          <w:color w:val="0070C0"/>
          <w:kern w:val="0"/>
          <w:sz w:val="20"/>
          <w:szCs w:val="20"/>
        </w:rPr>
      </w:pPr>
      <w:r w:rsidRPr="001644F0">
        <w:rPr>
          <w:rFonts w:ascii="微软雅黑" w:eastAsia="微软雅黑" w:hAnsi="微软雅黑" w:cs="宋体" w:hint="eastAsia"/>
          <w:color w:val="0070C0"/>
          <w:kern w:val="0"/>
          <w:sz w:val="20"/>
          <w:szCs w:val="20"/>
        </w:rPr>
        <w:t xml:space="preserve">    人民调解委员会委员每届任期</w:t>
      </w:r>
      <w:r w:rsidRPr="001644F0">
        <w:rPr>
          <w:rFonts w:ascii="微软雅黑" w:eastAsia="微软雅黑" w:hAnsi="微软雅黑" w:cs="宋体" w:hint="eastAsia"/>
          <w:color w:val="FF0000"/>
          <w:kern w:val="0"/>
          <w:sz w:val="20"/>
          <w:szCs w:val="20"/>
        </w:rPr>
        <w:t>三年</w:t>
      </w:r>
      <w:r w:rsidRPr="001644F0">
        <w:rPr>
          <w:rFonts w:ascii="微软雅黑" w:eastAsia="微软雅黑" w:hAnsi="微软雅黑" w:cs="宋体" w:hint="eastAsia"/>
          <w:color w:val="0070C0"/>
          <w:kern w:val="0"/>
          <w:sz w:val="20"/>
          <w:szCs w:val="20"/>
        </w:rPr>
        <w:t>，可以连选连任。</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第十条  县级人民政府司法行政部门应当对本行政区域内人民调解委员会的设立情况进行统计，并且将人民调解委员会以及人员组成和调整情况及时通报所在地基层人民法院。</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第十一条  人民调解委员会应当建立健全各项调解工作制度，听取群众意见，接受群众监督。</w:t>
      </w:r>
    </w:p>
    <w:p w:rsidR="00992C52" w:rsidRDefault="00992C52" w:rsidP="00DA44FF">
      <w:pPr>
        <w:widowControl/>
        <w:shd w:val="clear" w:color="auto" w:fill="FFFFFF"/>
        <w:spacing w:line="260" w:lineRule="exact"/>
        <w:ind w:firstLine="390"/>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第十二条  村民委员会、居民委员会和企业事业单位应当为人民调解委员会开展工作提供办公条件和必要的工作经费。</w:t>
      </w:r>
    </w:p>
    <w:p w:rsidR="00C42934" w:rsidRPr="00C42934" w:rsidRDefault="00C42934" w:rsidP="00DA44FF">
      <w:pPr>
        <w:widowControl/>
        <w:shd w:val="clear" w:color="auto" w:fill="FFFFFF"/>
        <w:spacing w:line="260" w:lineRule="exact"/>
        <w:ind w:firstLine="390"/>
        <w:jc w:val="left"/>
        <w:rPr>
          <w:rFonts w:ascii="微软雅黑" w:eastAsia="微软雅黑" w:hAnsi="微软雅黑" w:cs="宋体"/>
          <w:kern w:val="0"/>
          <w:sz w:val="20"/>
          <w:szCs w:val="20"/>
        </w:rPr>
      </w:pPr>
    </w:p>
    <w:p w:rsidR="00992C52" w:rsidRPr="001644F0" w:rsidRDefault="00992C52" w:rsidP="00DA44FF">
      <w:pPr>
        <w:widowControl/>
        <w:shd w:val="clear" w:color="auto" w:fill="FFFFFF"/>
        <w:spacing w:line="260" w:lineRule="exact"/>
        <w:jc w:val="left"/>
        <w:rPr>
          <w:rFonts w:ascii="微软雅黑" w:eastAsia="微软雅黑" w:hAnsi="微软雅黑" w:cs="宋体"/>
          <w:b/>
          <w:kern w:val="0"/>
          <w:sz w:val="20"/>
          <w:szCs w:val="20"/>
          <w:shd w:val="pct15" w:color="auto" w:fill="FFFFFF"/>
        </w:rPr>
      </w:pPr>
      <w:r w:rsidRPr="001644F0">
        <w:rPr>
          <w:rFonts w:ascii="微软雅黑" w:eastAsia="微软雅黑" w:hAnsi="微软雅黑" w:cs="宋体" w:hint="eastAsia"/>
          <w:b/>
          <w:kern w:val="0"/>
          <w:sz w:val="20"/>
          <w:szCs w:val="20"/>
          <w:shd w:val="pct15" w:color="auto" w:fill="FFFFFF"/>
        </w:rPr>
        <w:t xml:space="preserve">    第三章  人民调解员</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第十三条  人民调解员由人民调解委员会委员和人民调解委员会聘任的人员担任。</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第十四条  人民调解员应当由公道正派、热心人民调解工作，并具有一定文化水平、政策水平和法律知识的成年公民担任。</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县级人民政府司法行政部门应当定期对人民调解员进行业务培训。</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第十五条  人民调解员在调解工作中有下列行为之一的，由其所在的人民调解委员会给予批评教育、责令改正，情节严重的，由推选或者聘任单位予以罢免或者解聘：</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color w:val="C00000"/>
          <w:kern w:val="0"/>
          <w:sz w:val="20"/>
          <w:szCs w:val="20"/>
        </w:rPr>
        <w:t xml:space="preserve">    （一）偏袒一方当事人的；</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color w:val="C00000"/>
          <w:kern w:val="0"/>
          <w:sz w:val="20"/>
          <w:szCs w:val="20"/>
        </w:rPr>
        <w:t xml:space="preserve">    （二）侮辱当事人的；</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color w:val="C00000"/>
          <w:kern w:val="0"/>
          <w:sz w:val="20"/>
          <w:szCs w:val="20"/>
        </w:rPr>
        <w:t xml:space="preserve">    （三）索取、收受财物或者牟取其他不正当利益的；</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color w:val="C00000"/>
          <w:kern w:val="0"/>
          <w:sz w:val="20"/>
          <w:szCs w:val="20"/>
        </w:rPr>
        <w:t xml:space="preserve">    （四）泄露当事人的个人隐私、商业秘密的。</w:t>
      </w:r>
    </w:p>
    <w:p w:rsidR="00992C52" w:rsidRDefault="00992C52" w:rsidP="00DA44FF">
      <w:pPr>
        <w:widowControl/>
        <w:shd w:val="clear" w:color="auto" w:fill="FFFFFF"/>
        <w:spacing w:line="260" w:lineRule="exact"/>
        <w:ind w:firstLine="390"/>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第十六条  人民调解员从事调解工作，应当给予适当的误工补贴；因从事调解工作致伤致残，生活发生困难的，当地人民政府应当提供必要的医疗、生活救助；在人民调解工作岗位上牺牲的人民调解员，其配偶、子女按照国家规定享受抚恤和优待。</w:t>
      </w:r>
    </w:p>
    <w:p w:rsidR="00C42934" w:rsidRPr="00C42934" w:rsidRDefault="00C42934" w:rsidP="00DA44FF">
      <w:pPr>
        <w:widowControl/>
        <w:shd w:val="clear" w:color="auto" w:fill="FFFFFF"/>
        <w:spacing w:line="260" w:lineRule="exact"/>
        <w:ind w:firstLine="390"/>
        <w:jc w:val="left"/>
        <w:rPr>
          <w:rFonts w:ascii="微软雅黑" w:eastAsia="微软雅黑" w:hAnsi="微软雅黑" w:cs="宋体"/>
          <w:kern w:val="0"/>
          <w:sz w:val="20"/>
          <w:szCs w:val="20"/>
        </w:rPr>
      </w:pPr>
    </w:p>
    <w:p w:rsidR="00992C52" w:rsidRPr="001644F0" w:rsidRDefault="00992C52" w:rsidP="00DA44FF">
      <w:pPr>
        <w:widowControl/>
        <w:shd w:val="clear" w:color="auto" w:fill="FFFFFF"/>
        <w:spacing w:line="260" w:lineRule="exact"/>
        <w:jc w:val="left"/>
        <w:rPr>
          <w:rFonts w:ascii="微软雅黑" w:eastAsia="微软雅黑" w:hAnsi="微软雅黑" w:cs="宋体"/>
          <w:b/>
          <w:kern w:val="0"/>
          <w:sz w:val="20"/>
          <w:szCs w:val="20"/>
          <w:shd w:val="pct15" w:color="auto" w:fill="FFFFFF"/>
        </w:rPr>
      </w:pPr>
      <w:r w:rsidRPr="001644F0">
        <w:rPr>
          <w:rFonts w:ascii="微软雅黑" w:eastAsia="微软雅黑" w:hAnsi="微软雅黑" w:cs="宋体" w:hint="eastAsia"/>
          <w:b/>
          <w:kern w:val="0"/>
          <w:sz w:val="20"/>
          <w:szCs w:val="20"/>
          <w:shd w:val="pct15" w:color="auto" w:fill="FFFFFF"/>
        </w:rPr>
        <w:t xml:space="preserve">    第四章  调解程序</w:t>
      </w:r>
    </w:p>
    <w:p w:rsidR="00992C52" w:rsidRPr="001644F0" w:rsidRDefault="00992C52" w:rsidP="00DA44FF">
      <w:pPr>
        <w:widowControl/>
        <w:shd w:val="clear" w:color="auto" w:fill="FFFFFF"/>
        <w:spacing w:line="260" w:lineRule="exact"/>
        <w:jc w:val="left"/>
        <w:rPr>
          <w:rFonts w:ascii="微软雅黑" w:eastAsia="微软雅黑" w:hAnsi="微软雅黑" w:cs="宋体"/>
          <w:color w:val="FF0000"/>
          <w:kern w:val="0"/>
          <w:sz w:val="20"/>
          <w:szCs w:val="20"/>
        </w:rPr>
      </w:pPr>
      <w:r w:rsidRPr="001644F0">
        <w:rPr>
          <w:rFonts w:ascii="微软雅黑" w:eastAsia="微软雅黑" w:hAnsi="微软雅黑" w:cs="宋体" w:hint="eastAsia"/>
          <w:kern w:val="0"/>
          <w:sz w:val="20"/>
          <w:szCs w:val="20"/>
        </w:rPr>
        <w:t xml:space="preserve"> </w:t>
      </w:r>
      <w:r w:rsidRPr="001644F0">
        <w:rPr>
          <w:rFonts w:ascii="微软雅黑" w:eastAsia="微软雅黑" w:hAnsi="微软雅黑" w:cs="宋体" w:hint="eastAsia"/>
          <w:color w:val="C00000"/>
          <w:kern w:val="0"/>
          <w:sz w:val="20"/>
          <w:szCs w:val="20"/>
        </w:rPr>
        <w:t xml:space="preserve">   第十七条  当事人可以向人民调解委员会申请调解；人民调解委员会也可以主动调解。</w:t>
      </w:r>
      <w:r w:rsidRPr="001644F0">
        <w:rPr>
          <w:rFonts w:ascii="微软雅黑" w:eastAsia="微软雅黑" w:hAnsi="微软雅黑" w:cs="宋体" w:hint="eastAsia"/>
          <w:color w:val="FF0000"/>
          <w:kern w:val="0"/>
          <w:sz w:val="20"/>
          <w:szCs w:val="20"/>
        </w:rPr>
        <w:t>当事人一方明确拒绝调解的，不得调解。</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第十八条  基层人民法院、公安机关对适宜通过人民调解方式解决的纠纷，可以在受理前告知当事人向人民调解委员会申请调解。</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第十九条  人民调解委员会根据调解纠纷的需要，可以指定一名或者数名人民调解员进行调解，也可以由当事人选择一名或者数名人民调解员进行调解。</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第二十条  人民调解员根据调解纠纷的需要，在征得当事人的同意后，可以邀请当事人的亲属、邻里、同事等参与调解，也可以邀请具有专门知识、特定经验的人员或者有关社会组织的人员参与调解。</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人民调解委员会支持当地公道正派、热心调解、群众认可的社会人士参与调解。</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第二十一条  人民调解员调解民间纠纷，应当坚持原则，明法析理，主持公道。</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调解民间纠纷，应当及时、就地进行，防止矛盾激化。</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第二十二条  人民调解员根据纠纷的不同情况，可以采取多种方式调解民间纠纷，充分听取当事人的陈述，讲解有关法律、法规和国家政策，耐心疏导，在当事人平等协商、互谅互让的基础上提出纠纷解决方案，帮助当事人自愿达成调解协议。</w:t>
      </w:r>
    </w:p>
    <w:p w:rsidR="00992C52" w:rsidRPr="001644F0" w:rsidRDefault="00992C52" w:rsidP="00DA44FF">
      <w:pPr>
        <w:widowControl/>
        <w:shd w:val="clear" w:color="auto" w:fill="FFFFFF"/>
        <w:spacing w:line="260" w:lineRule="exact"/>
        <w:jc w:val="left"/>
        <w:rPr>
          <w:rFonts w:ascii="微软雅黑" w:eastAsia="微软雅黑" w:hAnsi="微软雅黑" w:cs="宋体"/>
          <w:b/>
          <w:kern w:val="0"/>
          <w:sz w:val="20"/>
          <w:szCs w:val="20"/>
        </w:rPr>
      </w:pPr>
      <w:r w:rsidRPr="001644F0">
        <w:rPr>
          <w:rFonts w:ascii="微软雅黑" w:eastAsia="微软雅黑" w:hAnsi="微软雅黑" w:cs="宋体" w:hint="eastAsia"/>
          <w:b/>
          <w:kern w:val="0"/>
          <w:sz w:val="20"/>
          <w:szCs w:val="20"/>
        </w:rPr>
        <w:t xml:space="preserve">    第二十三条  当事人在人民调解活动中享有下列权利：</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color w:val="C00000"/>
          <w:kern w:val="0"/>
          <w:sz w:val="20"/>
          <w:szCs w:val="20"/>
        </w:rPr>
        <w:t xml:space="preserve">    （一）选择或者接受人民调解员；</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color w:val="C00000"/>
          <w:kern w:val="0"/>
          <w:sz w:val="20"/>
          <w:szCs w:val="20"/>
        </w:rPr>
        <w:t xml:space="preserve">    （二）接受调解、拒绝调解或者要求终止调解；</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color w:val="C00000"/>
          <w:kern w:val="0"/>
          <w:sz w:val="20"/>
          <w:szCs w:val="20"/>
        </w:rPr>
        <w:t xml:space="preserve">    （三）要求调解公开进行或者不公开进行；</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color w:val="C00000"/>
          <w:kern w:val="0"/>
          <w:sz w:val="20"/>
          <w:szCs w:val="20"/>
        </w:rPr>
        <w:t xml:space="preserve">    （四）自主表达意愿、自愿达成调解协议。</w:t>
      </w:r>
    </w:p>
    <w:p w:rsidR="00992C52" w:rsidRPr="001644F0" w:rsidRDefault="00992C52" w:rsidP="00DA44FF">
      <w:pPr>
        <w:widowControl/>
        <w:shd w:val="clear" w:color="auto" w:fill="FFFFFF"/>
        <w:spacing w:line="260" w:lineRule="exact"/>
        <w:jc w:val="left"/>
        <w:rPr>
          <w:rFonts w:ascii="微软雅黑" w:eastAsia="微软雅黑" w:hAnsi="微软雅黑" w:cs="宋体"/>
          <w:b/>
          <w:kern w:val="0"/>
          <w:sz w:val="20"/>
          <w:szCs w:val="20"/>
        </w:rPr>
      </w:pPr>
      <w:r w:rsidRPr="001644F0">
        <w:rPr>
          <w:rFonts w:ascii="微软雅黑" w:eastAsia="微软雅黑" w:hAnsi="微软雅黑" w:cs="宋体" w:hint="eastAsia"/>
          <w:b/>
          <w:kern w:val="0"/>
          <w:sz w:val="20"/>
          <w:szCs w:val="20"/>
        </w:rPr>
        <w:t xml:space="preserve">    第二十四条  当事人在人民调解活动中履行下列义务：</w:t>
      </w:r>
    </w:p>
    <w:p w:rsidR="00992C52" w:rsidRPr="001644F0" w:rsidRDefault="00992C52" w:rsidP="00DA44FF">
      <w:pPr>
        <w:widowControl/>
        <w:shd w:val="clear" w:color="auto" w:fill="FFFFFF"/>
        <w:spacing w:line="260" w:lineRule="exact"/>
        <w:jc w:val="left"/>
        <w:rPr>
          <w:rFonts w:ascii="微软雅黑" w:eastAsia="微软雅黑" w:hAnsi="微软雅黑" w:cs="宋体"/>
          <w:color w:val="0070C0"/>
          <w:kern w:val="0"/>
          <w:sz w:val="20"/>
          <w:szCs w:val="20"/>
        </w:rPr>
      </w:pPr>
      <w:r w:rsidRPr="001644F0">
        <w:rPr>
          <w:rFonts w:ascii="微软雅黑" w:eastAsia="微软雅黑" w:hAnsi="微软雅黑" w:cs="宋体" w:hint="eastAsia"/>
          <w:color w:val="0070C0"/>
          <w:kern w:val="0"/>
          <w:sz w:val="20"/>
          <w:szCs w:val="20"/>
        </w:rPr>
        <w:t xml:space="preserve">    （一）如实陈述纠纷事实；</w:t>
      </w:r>
    </w:p>
    <w:p w:rsidR="00992C52" w:rsidRPr="001644F0" w:rsidRDefault="00992C52" w:rsidP="00DA44FF">
      <w:pPr>
        <w:widowControl/>
        <w:shd w:val="clear" w:color="auto" w:fill="FFFFFF"/>
        <w:spacing w:line="260" w:lineRule="exact"/>
        <w:jc w:val="left"/>
        <w:rPr>
          <w:rFonts w:ascii="微软雅黑" w:eastAsia="微软雅黑" w:hAnsi="微软雅黑" w:cs="宋体"/>
          <w:color w:val="0070C0"/>
          <w:kern w:val="0"/>
          <w:sz w:val="20"/>
          <w:szCs w:val="20"/>
        </w:rPr>
      </w:pPr>
      <w:r w:rsidRPr="001644F0">
        <w:rPr>
          <w:rFonts w:ascii="微软雅黑" w:eastAsia="微软雅黑" w:hAnsi="微软雅黑" w:cs="宋体" w:hint="eastAsia"/>
          <w:color w:val="0070C0"/>
          <w:kern w:val="0"/>
          <w:sz w:val="20"/>
          <w:szCs w:val="20"/>
        </w:rPr>
        <w:t xml:space="preserve">    （二）遵守调解现场秩序，尊重人民调解员；</w:t>
      </w:r>
    </w:p>
    <w:p w:rsidR="00992C52" w:rsidRPr="001644F0" w:rsidRDefault="00992C52" w:rsidP="00DA44FF">
      <w:pPr>
        <w:widowControl/>
        <w:shd w:val="clear" w:color="auto" w:fill="FFFFFF"/>
        <w:spacing w:line="260" w:lineRule="exact"/>
        <w:jc w:val="left"/>
        <w:rPr>
          <w:rFonts w:ascii="微软雅黑" w:eastAsia="微软雅黑" w:hAnsi="微软雅黑" w:cs="宋体"/>
          <w:color w:val="0070C0"/>
          <w:kern w:val="0"/>
          <w:sz w:val="20"/>
          <w:szCs w:val="20"/>
        </w:rPr>
      </w:pPr>
      <w:r w:rsidRPr="001644F0">
        <w:rPr>
          <w:rFonts w:ascii="微软雅黑" w:eastAsia="微软雅黑" w:hAnsi="微软雅黑" w:cs="宋体" w:hint="eastAsia"/>
          <w:color w:val="0070C0"/>
          <w:kern w:val="0"/>
          <w:sz w:val="20"/>
          <w:szCs w:val="20"/>
        </w:rPr>
        <w:t xml:space="preserve">    （三）尊重对方当事人行使权利。</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第二十五条  人民调解员在调解纠纷过程中，发现纠纷有可能激化的，应当采取有针对性的预防措施；对有可能引起治安案件、刑事案件的纠纷，应当及时向当地公安机关或者其他有关部门报告。</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kern w:val="0"/>
          <w:sz w:val="20"/>
          <w:szCs w:val="20"/>
        </w:rPr>
        <w:t xml:space="preserve">    </w:t>
      </w:r>
      <w:r w:rsidRPr="001644F0">
        <w:rPr>
          <w:rFonts w:ascii="微软雅黑" w:eastAsia="微软雅黑" w:hAnsi="微软雅黑" w:cs="宋体" w:hint="eastAsia"/>
          <w:color w:val="C00000"/>
          <w:kern w:val="0"/>
          <w:sz w:val="20"/>
          <w:szCs w:val="20"/>
        </w:rPr>
        <w:t>第二十六条  人民调解员调解纠纷，调解不成的，应当终止调解，并依据有关法律、法规的规定，告知当事人可以依法通过仲裁、行政、司法等途径维护自己的权利。</w:t>
      </w:r>
    </w:p>
    <w:p w:rsidR="00992C52" w:rsidRDefault="00992C52" w:rsidP="00DA44FF">
      <w:pPr>
        <w:widowControl/>
        <w:shd w:val="clear" w:color="auto" w:fill="FFFFFF"/>
        <w:spacing w:line="260" w:lineRule="exact"/>
        <w:ind w:firstLine="420"/>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第二十七条  人民调解员应当记录调解情况。人民调解委员会应当建立调解工作档案，将调解登记、调解工作记录、调解协议书等材料立卷归档。</w:t>
      </w:r>
    </w:p>
    <w:p w:rsidR="00C42934" w:rsidRPr="001644F0" w:rsidRDefault="00C42934" w:rsidP="00DA44FF">
      <w:pPr>
        <w:widowControl/>
        <w:shd w:val="clear" w:color="auto" w:fill="FFFFFF"/>
        <w:spacing w:line="260" w:lineRule="exact"/>
        <w:ind w:firstLine="420"/>
        <w:jc w:val="left"/>
        <w:rPr>
          <w:rFonts w:ascii="微软雅黑" w:eastAsia="微软雅黑" w:hAnsi="微软雅黑" w:cs="宋体"/>
          <w:kern w:val="0"/>
          <w:sz w:val="20"/>
          <w:szCs w:val="20"/>
        </w:rPr>
      </w:pPr>
    </w:p>
    <w:p w:rsidR="00992C52" w:rsidRPr="001644F0" w:rsidRDefault="00992C52" w:rsidP="00DA44FF">
      <w:pPr>
        <w:widowControl/>
        <w:shd w:val="clear" w:color="auto" w:fill="FFFFFF"/>
        <w:spacing w:line="260" w:lineRule="exact"/>
        <w:jc w:val="left"/>
        <w:rPr>
          <w:rFonts w:ascii="微软雅黑" w:eastAsia="微软雅黑" w:hAnsi="微软雅黑" w:cs="宋体"/>
          <w:b/>
          <w:kern w:val="0"/>
          <w:sz w:val="20"/>
          <w:szCs w:val="20"/>
          <w:shd w:val="pct15" w:color="auto" w:fill="FFFFFF"/>
        </w:rPr>
      </w:pPr>
      <w:r w:rsidRPr="001644F0">
        <w:rPr>
          <w:rFonts w:ascii="微软雅黑" w:eastAsia="微软雅黑" w:hAnsi="微软雅黑" w:cs="宋体" w:hint="eastAsia"/>
          <w:b/>
          <w:kern w:val="0"/>
          <w:sz w:val="20"/>
          <w:szCs w:val="20"/>
          <w:shd w:val="pct15" w:color="auto" w:fill="FFFFFF"/>
        </w:rPr>
        <w:t xml:space="preserve">    第五章  调解协议</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第二十八条  经人民调解委员会调解达成调解协议的，可以制作调解协议书。当事人认为无需制作调解协议书的，可以采取口头协议方式，人民调解员应当记录协议内容。</w:t>
      </w:r>
    </w:p>
    <w:p w:rsidR="00992C52" w:rsidRPr="001644F0" w:rsidRDefault="00992C52" w:rsidP="00DA44FF">
      <w:pPr>
        <w:widowControl/>
        <w:shd w:val="clear" w:color="auto" w:fill="FFFFFF"/>
        <w:spacing w:line="260" w:lineRule="exact"/>
        <w:jc w:val="left"/>
        <w:rPr>
          <w:rFonts w:ascii="微软雅黑" w:eastAsia="微软雅黑" w:hAnsi="微软雅黑" w:cs="宋体"/>
          <w:b/>
          <w:kern w:val="0"/>
          <w:sz w:val="20"/>
          <w:szCs w:val="20"/>
        </w:rPr>
      </w:pPr>
      <w:r w:rsidRPr="001644F0">
        <w:rPr>
          <w:rFonts w:ascii="微软雅黑" w:eastAsia="微软雅黑" w:hAnsi="微软雅黑" w:cs="宋体" w:hint="eastAsia"/>
          <w:b/>
          <w:kern w:val="0"/>
          <w:sz w:val="20"/>
          <w:szCs w:val="20"/>
        </w:rPr>
        <w:t xml:space="preserve">    第二十九条  调解协议书可以载明下列事项：</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color w:val="C00000"/>
          <w:kern w:val="0"/>
          <w:sz w:val="20"/>
          <w:szCs w:val="20"/>
        </w:rPr>
        <w:t xml:space="preserve">    （一）当事人的基本情况；</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color w:val="C00000"/>
          <w:kern w:val="0"/>
          <w:sz w:val="20"/>
          <w:szCs w:val="20"/>
        </w:rPr>
        <w:t xml:space="preserve">    （二）纠纷的主要事实、争议事项以及各方当事人的责任；</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color w:val="C00000"/>
          <w:kern w:val="0"/>
          <w:sz w:val="20"/>
          <w:szCs w:val="20"/>
        </w:rPr>
        <w:t xml:space="preserve">    （三）当事人达成调解协议的内容，履行的方式、期限。</w:t>
      </w:r>
    </w:p>
    <w:p w:rsidR="00992C52" w:rsidRPr="001644F0" w:rsidRDefault="00992C52" w:rsidP="00DA44FF">
      <w:pPr>
        <w:widowControl/>
        <w:shd w:val="clear" w:color="auto" w:fill="FFFFFF"/>
        <w:spacing w:line="260" w:lineRule="exact"/>
        <w:jc w:val="left"/>
        <w:rPr>
          <w:rFonts w:ascii="微软雅黑" w:eastAsia="微软雅黑" w:hAnsi="微软雅黑" w:cs="宋体"/>
          <w:color w:val="00B050"/>
          <w:kern w:val="0"/>
          <w:sz w:val="20"/>
          <w:szCs w:val="20"/>
        </w:rPr>
      </w:pPr>
      <w:r w:rsidRPr="001644F0">
        <w:rPr>
          <w:rFonts w:ascii="微软雅黑" w:eastAsia="微软雅黑" w:hAnsi="微软雅黑" w:cs="宋体" w:hint="eastAsia"/>
          <w:color w:val="00B050"/>
          <w:kern w:val="0"/>
          <w:sz w:val="20"/>
          <w:szCs w:val="20"/>
        </w:rPr>
        <w:t xml:space="preserve">    调解协议书自各方当事人签名、盖章或者按指印，人民调解员签名并加盖人民调解委员会印章之日起生效。调解协议书由当事人各执一份，人民调解委员会留存一份。</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第三十条  口头调解协议自各方当事人达成协议之日起生效。</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color w:val="C00000"/>
          <w:kern w:val="0"/>
          <w:sz w:val="20"/>
          <w:szCs w:val="20"/>
        </w:rPr>
        <w:t xml:space="preserve">    第三十一条  经人民调解委员会调解达成的调解协议，具有法律约束力，当事人应当按照约定履行。</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人民调解委员会应当对调解协议的履行情况进行监督，督促当事人履行约定的义务。</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第三十二条  经人民调解委员会调解达成调解协议后，当事人之间就调解协议的履行或者调解协议的内容发生争议的，一方当事人可以向人民法院提起诉讼。</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第三十三条  经人民调解委员会调解达成调解协议后，双方当事人认为有必要的，可以自调解协议生效之日起</w:t>
      </w:r>
      <w:r w:rsidRPr="001644F0">
        <w:rPr>
          <w:rFonts w:ascii="微软雅黑" w:eastAsia="微软雅黑" w:hAnsi="微软雅黑" w:cs="宋体" w:hint="eastAsia"/>
          <w:kern w:val="0"/>
          <w:sz w:val="20"/>
          <w:szCs w:val="20"/>
          <w:highlight w:val="yellow"/>
        </w:rPr>
        <w:t>三十日内</w:t>
      </w:r>
      <w:r w:rsidRPr="001644F0">
        <w:rPr>
          <w:rFonts w:ascii="微软雅黑" w:eastAsia="微软雅黑" w:hAnsi="微软雅黑" w:cs="宋体" w:hint="eastAsia"/>
          <w:kern w:val="0"/>
          <w:sz w:val="20"/>
          <w:szCs w:val="20"/>
        </w:rPr>
        <w:t>共同向人民法院申请司法确认，人民法院应当及时对调解协议进行审查，依法确认调解协议的效力。</w:t>
      </w:r>
    </w:p>
    <w:p w:rsidR="00992C52" w:rsidRPr="001644F0" w:rsidRDefault="00992C52" w:rsidP="00DA44FF">
      <w:pPr>
        <w:widowControl/>
        <w:shd w:val="clear" w:color="auto" w:fill="FFFFFF"/>
        <w:spacing w:line="260" w:lineRule="exact"/>
        <w:jc w:val="left"/>
        <w:rPr>
          <w:rFonts w:ascii="微软雅黑" w:eastAsia="微软雅黑" w:hAnsi="微软雅黑" w:cs="宋体"/>
          <w:color w:val="C00000"/>
          <w:kern w:val="0"/>
          <w:sz w:val="20"/>
          <w:szCs w:val="20"/>
        </w:rPr>
      </w:pPr>
      <w:r w:rsidRPr="001644F0">
        <w:rPr>
          <w:rFonts w:ascii="微软雅黑" w:eastAsia="微软雅黑" w:hAnsi="微软雅黑" w:cs="宋体" w:hint="eastAsia"/>
          <w:color w:val="C00000"/>
          <w:kern w:val="0"/>
          <w:sz w:val="20"/>
          <w:szCs w:val="20"/>
        </w:rPr>
        <w:t xml:space="preserve">    人民法院依法确认调解协议有效，一方当事人拒绝履行或者未全部履行的，对方当事人可以向人民法院申请强制执行。</w:t>
      </w:r>
    </w:p>
    <w:p w:rsidR="00992C52" w:rsidRDefault="00992C52" w:rsidP="00DA44FF">
      <w:pPr>
        <w:widowControl/>
        <w:shd w:val="clear" w:color="auto" w:fill="FFFFFF"/>
        <w:spacing w:line="260" w:lineRule="exact"/>
        <w:ind w:firstLine="390"/>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人民法院依法确认调解协议无效的，当事人可以通过人民调解方式变更原调解协议或者达成新的调解协议，也可以向人民法院提起诉讼。</w:t>
      </w:r>
    </w:p>
    <w:p w:rsidR="00C42934" w:rsidRPr="00C42934" w:rsidRDefault="00C42934" w:rsidP="00DA44FF">
      <w:pPr>
        <w:widowControl/>
        <w:shd w:val="clear" w:color="auto" w:fill="FFFFFF"/>
        <w:spacing w:line="260" w:lineRule="exact"/>
        <w:ind w:firstLine="390"/>
        <w:jc w:val="left"/>
        <w:rPr>
          <w:rFonts w:ascii="微软雅黑" w:eastAsia="微软雅黑" w:hAnsi="微软雅黑" w:cs="宋体"/>
          <w:kern w:val="0"/>
          <w:sz w:val="20"/>
          <w:szCs w:val="20"/>
        </w:rPr>
      </w:pPr>
    </w:p>
    <w:p w:rsidR="00992C52" w:rsidRPr="001644F0" w:rsidRDefault="00992C52" w:rsidP="00DA44FF">
      <w:pPr>
        <w:widowControl/>
        <w:shd w:val="clear" w:color="auto" w:fill="FFFFFF"/>
        <w:spacing w:line="260" w:lineRule="exact"/>
        <w:jc w:val="left"/>
        <w:rPr>
          <w:rFonts w:ascii="微软雅黑" w:eastAsia="微软雅黑" w:hAnsi="微软雅黑" w:cs="宋体"/>
          <w:b/>
          <w:kern w:val="0"/>
          <w:sz w:val="20"/>
          <w:szCs w:val="20"/>
          <w:shd w:val="pct15" w:color="auto" w:fill="FFFFFF"/>
        </w:rPr>
      </w:pPr>
      <w:r w:rsidRPr="001644F0">
        <w:rPr>
          <w:rFonts w:ascii="微软雅黑" w:eastAsia="微软雅黑" w:hAnsi="微软雅黑" w:cs="宋体" w:hint="eastAsia"/>
          <w:b/>
          <w:kern w:val="0"/>
          <w:sz w:val="20"/>
          <w:szCs w:val="20"/>
          <w:shd w:val="pct15" w:color="auto" w:fill="FFFFFF"/>
        </w:rPr>
        <w:t xml:space="preserve">    第六章  附则</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第三十四条  乡镇、街道以及社会团体或者其他组织根据需要可以参照本法有关规定设立人民调解委员会，调解民间纠纷。</w:t>
      </w:r>
    </w:p>
    <w:p w:rsidR="00992C52" w:rsidRPr="001644F0" w:rsidRDefault="00992C52" w:rsidP="00DA44FF">
      <w:pPr>
        <w:widowControl/>
        <w:shd w:val="clear" w:color="auto" w:fill="FFFFFF"/>
        <w:spacing w:line="260" w:lineRule="exact"/>
        <w:jc w:val="left"/>
        <w:rPr>
          <w:rFonts w:ascii="微软雅黑" w:eastAsia="微软雅黑" w:hAnsi="微软雅黑" w:cs="宋体"/>
          <w:kern w:val="0"/>
          <w:sz w:val="20"/>
          <w:szCs w:val="20"/>
        </w:rPr>
      </w:pPr>
      <w:r w:rsidRPr="001644F0">
        <w:rPr>
          <w:rFonts w:ascii="微软雅黑" w:eastAsia="微软雅黑" w:hAnsi="微软雅黑" w:cs="宋体" w:hint="eastAsia"/>
          <w:kern w:val="0"/>
          <w:sz w:val="20"/>
          <w:szCs w:val="20"/>
        </w:rPr>
        <w:t xml:space="preserve">    第三十五条  本法自</w:t>
      </w:r>
      <w:r w:rsidRPr="001644F0">
        <w:rPr>
          <w:rFonts w:ascii="微软雅黑" w:eastAsia="微软雅黑" w:hAnsi="微软雅黑" w:cs="宋体" w:hint="eastAsia"/>
          <w:color w:val="FF0000"/>
          <w:kern w:val="0"/>
          <w:sz w:val="20"/>
          <w:szCs w:val="20"/>
        </w:rPr>
        <w:t>2011年1月1日</w:t>
      </w:r>
      <w:r w:rsidRPr="001644F0">
        <w:rPr>
          <w:rFonts w:ascii="微软雅黑" w:eastAsia="微软雅黑" w:hAnsi="微软雅黑" w:cs="宋体" w:hint="eastAsia"/>
          <w:kern w:val="0"/>
          <w:sz w:val="20"/>
          <w:szCs w:val="20"/>
        </w:rPr>
        <w:t>起施行。</w:t>
      </w:r>
    </w:p>
    <w:p w:rsidR="00B547E0" w:rsidRPr="00992C52" w:rsidRDefault="00B547E0"/>
    <w:sectPr w:rsidR="00B547E0" w:rsidRPr="00992C52" w:rsidSect="00992C52">
      <w:pgSz w:w="11906" w:h="16838"/>
      <w:pgMar w:top="720" w:right="720" w:bottom="720"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168" w:rsidRDefault="001D0168" w:rsidP="00992C52">
      <w:r>
        <w:separator/>
      </w:r>
    </w:p>
  </w:endnote>
  <w:endnote w:type="continuationSeparator" w:id="0">
    <w:p w:rsidR="001D0168" w:rsidRDefault="001D0168" w:rsidP="00992C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168" w:rsidRDefault="001D0168" w:rsidP="00992C52">
      <w:r>
        <w:separator/>
      </w:r>
    </w:p>
  </w:footnote>
  <w:footnote w:type="continuationSeparator" w:id="0">
    <w:p w:rsidR="001D0168" w:rsidRDefault="001D0168" w:rsidP="00992C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2C52"/>
    <w:rsid w:val="00110A7F"/>
    <w:rsid w:val="001644F0"/>
    <w:rsid w:val="00166826"/>
    <w:rsid w:val="001845D3"/>
    <w:rsid w:val="001D0168"/>
    <w:rsid w:val="001D6383"/>
    <w:rsid w:val="00584825"/>
    <w:rsid w:val="005E0300"/>
    <w:rsid w:val="008E7635"/>
    <w:rsid w:val="00992C52"/>
    <w:rsid w:val="00A34C38"/>
    <w:rsid w:val="00A421D7"/>
    <w:rsid w:val="00AB73C0"/>
    <w:rsid w:val="00B547E0"/>
    <w:rsid w:val="00BA03AC"/>
    <w:rsid w:val="00C42934"/>
    <w:rsid w:val="00D85DDA"/>
    <w:rsid w:val="00DA44FF"/>
    <w:rsid w:val="00E65803"/>
    <w:rsid w:val="00E77FA7"/>
    <w:rsid w:val="00F863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7E0"/>
    <w:pPr>
      <w:widowControl w:val="0"/>
      <w:jc w:val="both"/>
    </w:pPr>
  </w:style>
  <w:style w:type="paragraph" w:styleId="1">
    <w:name w:val="heading 1"/>
    <w:basedOn w:val="a"/>
    <w:link w:val="1Char"/>
    <w:uiPriority w:val="9"/>
    <w:qFormat/>
    <w:rsid w:val="00992C52"/>
    <w:pPr>
      <w:widowControl/>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992C52"/>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2C52"/>
    <w:rPr>
      <w:rFonts w:ascii="宋体" w:eastAsia="宋体" w:hAnsi="宋体" w:cs="宋体"/>
      <w:b/>
      <w:bCs/>
      <w:kern w:val="36"/>
      <w:sz w:val="48"/>
      <w:szCs w:val="48"/>
    </w:rPr>
  </w:style>
  <w:style w:type="character" w:customStyle="1" w:styleId="3Char">
    <w:name w:val="标题 3 Char"/>
    <w:basedOn w:val="a0"/>
    <w:link w:val="3"/>
    <w:uiPriority w:val="9"/>
    <w:rsid w:val="00992C52"/>
    <w:rPr>
      <w:rFonts w:ascii="宋体" w:eastAsia="宋体" w:hAnsi="宋体" w:cs="宋体"/>
      <w:b/>
      <w:bCs/>
      <w:kern w:val="0"/>
      <w:sz w:val="27"/>
      <w:szCs w:val="27"/>
    </w:rPr>
  </w:style>
  <w:style w:type="character" w:styleId="a3">
    <w:name w:val="Hyperlink"/>
    <w:basedOn w:val="a0"/>
    <w:uiPriority w:val="99"/>
    <w:semiHidden/>
    <w:unhideWhenUsed/>
    <w:rsid w:val="00992C52"/>
    <w:rPr>
      <w:strike w:val="0"/>
      <w:dstrike w:val="0"/>
      <w:color w:val="005C81"/>
      <w:u w:val="none"/>
      <w:effect w:val="none"/>
    </w:rPr>
  </w:style>
  <w:style w:type="paragraph" w:styleId="a4">
    <w:name w:val="Normal (Web)"/>
    <w:basedOn w:val="a"/>
    <w:uiPriority w:val="99"/>
    <w:semiHidden/>
    <w:unhideWhenUsed/>
    <w:rsid w:val="00992C52"/>
    <w:pPr>
      <w:widowControl/>
      <w:jc w:val="left"/>
    </w:pPr>
    <w:rPr>
      <w:rFonts w:ascii="宋体" w:eastAsia="宋体" w:hAnsi="宋体" w:cs="宋体"/>
      <w:kern w:val="0"/>
      <w:sz w:val="24"/>
      <w:szCs w:val="24"/>
    </w:rPr>
  </w:style>
  <w:style w:type="character" w:customStyle="1" w:styleId="fr1">
    <w:name w:val="fr1"/>
    <w:basedOn w:val="a0"/>
    <w:rsid w:val="00992C52"/>
    <w:rPr>
      <w:vanish w:val="0"/>
      <w:webHidden w:val="0"/>
      <w:specVanish w:val="0"/>
    </w:rPr>
  </w:style>
  <w:style w:type="paragraph" w:styleId="a5">
    <w:name w:val="Plain Text"/>
    <w:basedOn w:val="a"/>
    <w:link w:val="Char"/>
    <w:uiPriority w:val="99"/>
    <w:semiHidden/>
    <w:unhideWhenUsed/>
    <w:rsid w:val="00992C52"/>
    <w:pPr>
      <w:widowControl/>
      <w:jc w:val="left"/>
    </w:pPr>
    <w:rPr>
      <w:rFonts w:ascii="宋体" w:eastAsia="宋体" w:hAnsi="宋体" w:cs="宋体"/>
      <w:kern w:val="0"/>
      <w:sz w:val="24"/>
      <w:szCs w:val="24"/>
    </w:rPr>
  </w:style>
  <w:style w:type="character" w:customStyle="1" w:styleId="Char">
    <w:name w:val="纯文本 Char"/>
    <w:basedOn w:val="a0"/>
    <w:link w:val="a5"/>
    <w:uiPriority w:val="99"/>
    <w:semiHidden/>
    <w:rsid w:val="00992C52"/>
    <w:rPr>
      <w:rFonts w:ascii="宋体" w:eastAsia="宋体" w:hAnsi="宋体" w:cs="宋体"/>
      <w:kern w:val="0"/>
      <w:sz w:val="24"/>
      <w:szCs w:val="24"/>
    </w:rPr>
  </w:style>
  <w:style w:type="paragraph" w:styleId="a6">
    <w:name w:val="header"/>
    <w:basedOn w:val="a"/>
    <w:link w:val="Char0"/>
    <w:uiPriority w:val="99"/>
    <w:semiHidden/>
    <w:unhideWhenUsed/>
    <w:rsid w:val="00992C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992C52"/>
    <w:rPr>
      <w:sz w:val="18"/>
      <w:szCs w:val="18"/>
    </w:rPr>
  </w:style>
  <w:style w:type="paragraph" w:styleId="a7">
    <w:name w:val="footer"/>
    <w:basedOn w:val="a"/>
    <w:link w:val="Char1"/>
    <w:uiPriority w:val="99"/>
    <w:semiHidden/>
    <w:unhideWhenUsed/>
    <w:rsid w:val="00992C52"/>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992C52"/>
    <w:rPr>
      <w:sz w:val="18"/>
      <w:szCs w:val="18"/>
    </w:rPr>
  </w:style>
  <w:style w:type="paragraph" w:styleId="a8">
    <w:name w:val="Date"/>
    <w:basedOn w:val="a"/>
    <w:next w:val="a"/>
    <w:link w:val="Char2"/>
    <w:uiPriority w:val="99"/>
    <w:semiHidden/>
    <w:unhideWhenUsed/>
    <w:rsid w:val="001644F0"/>
    <w:pPr>
      <w:ind w:leftChars="2500" w:left="100"/>
    </w:pPr>
  </w:style>
  <w:style w:type="character" w:customStyle="1" w:styleId="Char2">
    <w:name w:val="日期 Char"/>
    <w:basedOn w:val="a0"/>
    <w:link w:val="a8"/>
    <w:uiPriority w:val="99"/>
    <w:semiHidden/>
    <w:rsid w:val="001644F0"/>
  </w:style>
</w:styles>
</file>

<file path=word/webSettings.xml><?xml version="1.0" encoding="utf-8"?>
<w:webSettings xmlns:r="http://schemas.openxmlformats.org/officeDocument/2006/relationships" xmlns:w="http://schemas.openxmlformats.org/wordprocessingml/2006/main">
  <w:divs>
    <w:div w:id="646278091">
      <w:bodyDiv w:val="1"/>
      <w:marLeft w:val="0"/>
      <w:marRight w:val="0"/>
      <w:marTop w:val="0"/>
      <w:marBottom w:val="0"/>
      <w:divBdr>
        <w:top w:val="none" w:sz="0" w:space="0" w:color="auto"/>
        <w:left w:val="none" w:sz="0" w:space="0" w:color="auto"/>
        <w:bottom w:val="none" w:sz="0" w:space="0" w:color="auto"/>
        <w:right w:val="none" w:sz="0" w:space="0" w:color="auto"/>
      </w:divBdr>
      <w:divsChild>
        <w:div w:id="723067077">
          <w:marLeft w:val="0"/>
          <w:marRight w:val="0"/>
          <w:marTop w:val="0"/>
          <w:marBottom w:val="0"/>
          <w:divBdr>
            <w:top w:val="none" w:sz="0" w:space="0" w:color="auto"/>
            <w:left w:val="none" w:sz="0" w:space="0" w:color="auto"/>
            <w:bottom w:val="none" w:sz="0" w:space="0" w:color="auto"/>
            <w:right w:val="none" w:sz="0" w:space="0" w:color="auto"/>
          </w:divBdr>
          <w:divsChild>
            <w:div w:id="266010825">
              <w:marLeft w:val="0"/>
              <w:marRight w:val="0"/>
              <w:marTop w:val="0"/>
              <w:marBottom w:val="0"/>
              <w:divBdr>
                <w:top w:val="none" w:sz="0" w:space="0" w:color="auto"/>
                <w:left w:val="none" w:sz="0" w:space="0" w:color="auto"/>
                <w:bottom w:val="none" w:sz="0" w:space="0" w:color="auto"/>
                <w:right w:val="none" w:sz="0" w:space="0" w:color="auto"/>
              </w:divBdr>
              <w:divsChild>
                <w:div w:id="1980567917">
                  <w:marLeft w:val="0"/>
                  <w:marRight w:val="0"/>
                  <w:marTop w:val="0"/>
                  <w:marBottom w:val="0"/>
                  <w:divBdr>
                    <w:top w:val="none" w:sz="0" w:space="0" w:color="auto"/>
                    <w:left w:val="none" w:sz="0" w:space="0" w:color="auto"/>
                    <w:bottom w:val="none" w:sz="0" w:space="0" w:color="auto"/>
                    <w:right w:val="none" w:sz="0" w:space="0" w:color="auto"/>
                  </w:divBdr>
                  <w:divsChild>
                    <w:div w:id="1005397948">
                      <w:marLeft w:val="0"/>
                      <w:marRight w:val="0"/>
                      <w:marTop w:val="0"/>
                      <w:marBottom w:val="0"/>
                      <w:divBdr>
                        <w:top w:val="none" w:sz="0" w:space="0" w:color="auto"/>
                        <w:left w:val="none" w:sz="0" w:space="0" w:color="auto"/>
                        <w:bottom w:val="none" w:sz="0" w:space="0" w:color="auto"/>
                        <w:right w:val="none" w:sz="0" w:space="0" w:color="auto"/>
                      </w:divBdr>
                    </w:div>
                    <w:div w:id="1600719477">
                      <w:marLeft w:val="0"/>
                      <w:marRight w:val="0"/>
                      <w:marTop w:val="0"/>
                      <w:marBottom w:val="0"/>
                      <w:divBdr>
                        <w:top w:val="none" w:sz="0" w:space="0" w:color="auto"/>
                        <w:left w:val="none" w:sz="0" w:space="0" w:color="auto"/>
                        <w:bottom w:val="none" w:sz="0" w:space="0" w:color="auto"/>
                        <w:right w:val="none" w:sz="0" w:space="0" w:color="auto"/>
                      </w:divBdr>
                    </w:div>
                    <w:div w:id="2140566636">
                      <w:marLeft w:val="0"/>
                      <w:marRight w:val="0"/>
                      <w:marTop w:val="0"/>
                      <w:marBottom w:val="0"/>
                      <w:divBdr>
                        <w:top w:val="none" w:sz="0" w:space="0" w:color="auto"/>
                        <w:left w:val="none" w:sz="0" w:space="0" w:color="auto"/>
                        <w:bottom w:val="none" w:sz="0" w:space="0" w:color="auto"/>
                        <w:right w:val="none" w:sz="0" w:space="0" w:color="auto"/>
                      </w:divBdr>
                      <w:divsChild>
                        <w:div w:id="11294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TotalTime>
  <Pages>2</Pages>
  <Words>584</Words>
  <Characters>3333</Characters>
  <Application>Microsoft Office Word</Application>
  <DocSecurity>0</DocSecurity>
  <Lines>27</Lines>
  <Paragraphs>7</Paragraphs>
  <ScaleCrop>false</ScaleCrop>
  <Company>新大榭</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G010</dc:title>
  <dc:creator>新大榭</dc:creator>
  <cp:lastModifiedBy>Zhanglb</cp:lastModifiedBy>
  <cp:revision>10</cp:revision>
  <dcterms:created xsi:type="dcterms:W3CDTF">2023-02-20T16:03:00Z</dcterms:created>
  <dcterms:modified xsi:type="dcterms:W3CDTF">2023-04-12T01:12:00Z</dcterms:modified>
</cp:coreProperties>
</file>